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4D" w:rsidRDefault="002F584D">
      <w:pPr>
        <w:pStyle w:val="BodyText"/>
        <w:rPr>
          <w:rFonts w:ascii="Times New Roman"/>
        </w:rPr>
      </w:pPr>
    </w:p>
    <w:p w:rsidR="002F584D" w:rsidRDefault="002F584D">
      <w:pPr>
        <w:pStyle w:val="BodyText"/>
        <w:rPr>
          <w:rFonts w:ascii="Times New Roman"/>
        </w:rPr>
      </w:pPr>
    </w:p>
    <w:p w:rsidR="002F584D" w:rsidRDefault="002F584D">
      <w:pPr>
        <w:pStyle w:val="BodyText"/>
        <w:spacing w:before="9"/>
        <w:rPr>
          <w:rFonts w:ascii="Times New Roman"/>
          <w:sz w:val="15"/>
        </w:rPr>
      </w:pPr>
    </w:p>
    <w:p w:rsidR="002F584D" w:rsidRDefault="002F584D">
      <w:pPr>
        <w:pStyle w:val="BodyText"/>
        <w:spacing w:before="11"/>
        <w:rPr>
          <w:b/>
          <w:sz w:val="17"/>
        </w:rPr>
      </w:pPr>
    </w:p>
    <w:p w:rsidR="002F584D" w:rsidRDefault="002F584D" w:rsidP="00110A78">
      <w:pPr>
        <w:pStyle w:val="Heading1"/>
        <w:ind w:left="0"/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://www.comune.laspezia.it/export/sites/SPEZIAnet/.content/flexiblecontents/img/Stemma_Web.png" style="width:226.5pt;height:58.5pt;visibility:visible">
            <v:imagedata r:id="rId7" o:title=""/>
          </v:shape>
        </w:pict>
      </w:r>
    </w:p>
    <w:p w:rsidR="002F584D" w:rsidRDefault="002F584D" w:rsidP="00110A78">
      <w:pPr>
        <w:pStyle w:val="Heading1"/>
        <w:ind w:left="0"/>
        <w:jc w:val="both"/>
      </w:pPr>
    </w:p>
    <w:p w:rsidR="002F584D" w:rsidRDefault="002F584D" w:rsidP="00110A78">
      <w:pPr>
        <w:pStyle w:val="Heading1"/>
        <w:ind w:left="0"/>
        <w:jc w:val="both"/>
      </w:pPr>
    </w:p>
    <w:p w:rsidR="002F584D" w:rsidRDefault="002F584D">
      <w:pPr>
        <w:pStyle w:val="BodyText"/>
        <w:spacing w:before="2"/>
        <w:rPr>
          <w:b/>
        </w:rPr>
      </w:pPr>
    </w:p>
    <w:p w:rsidR="002F584D" w:rsidRPr="00B02336" w:rsidRDefault="002F584D" w:rsidP="00110A78">
      <w:pPr>
        <w:spacing w:before="249" w:line="235" w:lineRule="auto"/>
        <w:ind w:right="131"/>
        <w:jc w:val="center"/>
        <w:rPr>
          <w:rFonts w:ascii="Calibri" w:hAnsi="Calibri" w:cs="Calibri"/>
          <w:b/>
          <w:sz w:val="24"/>
          <w:szCs w:val="24"/>
        </w:rPr>
      </w:pPr>
      <w:r w:rsidRPr="00B02336">
        <w:rPr>
          <w:rFonts w:ascii="Calibri" w:hAnsi="Calibri" w:cs="Calibri"/>
          <w:b/>
          <w:w w:val="95"/>
          <w:sz w:val="24"/>
          <w:szCs w:val="24"/>
        </w:rPr>
        <w:t xml:space="preserve">AVVISO PUBBLICO PER LA PRESENTAZIONE </w:t>
      </w:r>
      <w:r w:rsidRPr="00B02336">
        <w:rPr>
          <w:rFonts w:ascii="Calibri" w:hAnsi="Calibri" w:cs="Calibri"/>
          <w:b/>
          <w:color w:val="111111"/>
          <w:w w:val="95"/>
          <w:sz w:val="24"/>
          <w:szCs w:val="24"/>
        </w:rPr>
        <w:t xml:space="preserve">DI </w:t>
      </w:r>
      <w:r w:rsidRPr="00B02336">
        <w:rPr>
          <w:rFonts w:ascii="Calibri" w:hAnsi="Calibri" w:cs="Calibri"/>
          <w:b/>
          <w:w w:val="95"/>
          <w:sz w:val="24"/>
          <w:szCs w:val="24"/>
        </w:rPr>
        <w:t>MANIFESTAZIONI DI INTERESSE  AD ADERIRE ALL’INIZIATIVA “LA SPEZIA, MILLE E UNA NOTTE”</w:t>
      </w:r>
    </w:p>
    <w:p w:rsidR="002F584D" w:rsidRPr="00B02336" w:rsidRDefault="002F584D">
      <w:pPr>
        <w:pStyle w:val="Heading1"/>
        <w:spacing w:line="241" w:lineRule="exact"/>
        <w:jc w:val="both"/>
        <w:rPr>
          <w:rFonts w:ascii="Calibri" w:hAnsi="Calibri" w:cs="Calibri"/>
          <w:sz w:val="24"/>
          <w:szCs w:val="24"/>
        </w:rPr>
      </w:pPr>
    </w:p>
    <w:p w:rsidR="002F584D" w:rsidRPr="00B02336" w:rsidRDefault="002F584D">
      <w:pPr>
        <w:pStyle w:val="Heading1"/>
        <w:spacing w:line="241" w:lineRule="exact"/>
        <w:jc w:val="both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964D99">
      <w:pPr>
        <w:pStyle w:val="Heading1"/>
        <w:ind w:left="3473" w:right="3046"/>
        <w:jc w:val="center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>Premesso</w:t>
      </w:r>
      <w:r w:rsidRPr="00B02336">
        <w:rPr>
          <w:rFonts w:ascii="Calibri" w:hAnsi="Calibri" w:cs="Calibri"/>
          <w:spacing w:val="-2"/>
          <w:sz w:val="24"/>
          <w:szCs w:val="24"/>
        </w:rPr>
        <w:t xml:space="preserve"> </w:t>
      </w:r>
    </w:p>
    <w:p w:rsidR="002F584D" w:rsidRPr="00B02336" w:rsidRDefault="002F584D" w:rsidP="00964D99">
      <w:pPr>
        <w:pStyle w:val="BodyText"/>
        <w:ind w:left="112" w:right="104"/>
        <w:jc w:val="both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964D99">
      <w:pPr>
        <w:pStyle w:val="BodyText"/>
        <w:ind w:left="112" w:right="104"/>
        <w:jc w:val="both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>che l’Amministrazione comunale intende sviluppare nuove attività che possano contribuire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all’animazione del territorio attraverso una politica “attiva” che trovi spunto dal confronto con le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imprese locali, il tutto in un’ottica di valorizzazione della vocazione turistica della città e di sviluppo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di politiche</w:t>
      </w:r>
      <w:r w:rsidRPr="00B0233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attive</w:t>
      </w:r>
      <w:r w:rsidRPr="00B02336">
        <w:rPr>
          <w:rFonts w:ascii="Calibri" w:hAnsi="Calibri" w:cs="Calibri"/>
          <w:spacing w:val="-2"/>
          <w:sz w:val="24"/>
          <w:szCs w:val="24"/>
        </w:rPr>
        <w:t xml:space="preserve"> di destagionalizzazione dei flussi turistici</w:t>
      </w:r>
    </w:p>
    <w:p w:rsidR="002F584D" w:rsidRPr="00B02336" w:rsidRDefault="002F584D" w:rsidP="00964D99">
      <w:pPr>
        <w:ind w:right="2426"/>
        <w:jc w:val="both"/>
        <w:rPr>
          <w:rFonts w:ascii="Calibri" w:hAnsi="Calibri" w:cs="Calibri"/>
          <w:b/>
          <w:sz w:val="24"/>
          <w:szCs w:val="24"/>
        </w:rPr>
      </w:pPr>
    </w:p>
    <w:p w:rsidR="002F584D" w:rsidRPr="00B02336" w:rsidRDefault="002F584D" w:rsidP="00964D99">
      <w:pPr>
        <w:pStyle w:val="Heading1"/>
        <w:jc w:val="center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964D99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>Oggetto</w:t>
      </w:r>
    </w:p>
    <w:p w:rsidR="002F584D" w:rsidRPr="00B02336" w:rsidRDefault="002F584D" w:rsidP="00964D99">
      <w:pPr>
        <w:pStyle w:val="BodyText"/>
        <w:ind w:left="112" w:right="101"/>
        <w:jc w:val="both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964D99">
      <w:pPr>
        <w:pStyle w:val="BodyText"/>
        <w:ind w:left="112" w:right="101"/>
        <w:jc w:val="both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Comune della Spezia e la C</w:t>
      </w:r>
      <w:r w:rsidRPr="00B02336">
        <w:rPr>
          <w:rFonts w:ascii="Calibri" w:hAnsi="Calibri" w:cs="Calibri"/>
          <w:sz w:val="24"/>
          <w:szCs w:val="24"/>
        </w:rPr>
        <w:t>amera di Commercio Riviere di Liguria hanno stipulato un Protocollo d’Intesa  finalizzato alla  realizzazione del progetto “</w:t>
      </w:r>
      <w:r w:rsidRPr="00B02336">
        <w:rPr>
          <w:rFonts w:ascii="Calibri" w:hAnsi="Calibri" w:cs="Calibri"/>
          <w:b/>
          <w:i/>
          <w:sz w:val="24"/>
          <w:szCs w:val="24"/>
        </w:rPr>
        <w:t>La Spezia, Mille e una notte</w:t>
      </w:r>
      <w:r w:rsidRPr="00B02336">
        <w:rPr>
          <w:rFonts w:ascii="Calibri" w:hAnsi="Calibri" w:cs="Calibri"/>
          <w:sz w:val="24"/>
          <w:szCs w:val="24"/>
        </w:rPr>
        <w:t xml:space="preserve">”, teso a favorire </w:t>
      </w:r>
      <w:r w:rsidRPr="00B02336">
        <w:rPr>
          <w:rFonts w:ascii="Calibri" w:hAnsi="Calibri" w:cs="Calibri"/>
          <w:color w:val="333333"/>
          <w:sz w:val="24"/>
          <w:szCs w:val="24"/>
        </w:rPr>
        <w:t xml:space="preserve">il </w:t>
      </w:r>
      <w:r w:rsidRPr="00E425C4">
        <w:rPr>
          <w:rFonts w:ascii="Calibri" w:hAnsi="Calibri" w:cs="Calibri"/>
          <w:sz w:val="24"/>
          <w:szCs w:val="24"/>
        </w:rPr>
        <w:t>soggiorno</w:t>
      </w:r>
      <w:r w:rsidRPr="00B02336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E425C4">
        <w:rPr>
          <w:rFonts w:ascii="Calibri" w:hAnsi="Calibri" w:cs="Calibri"/>
          <w:sz w:val="24"/>
          <w:szCs w:val="24"/>
        </w:rPr>
        <w:t>a La Spezia finanziando una seconda notte nelle</w:t>
      </w:r>
      <w:r w:rsidRPr="00E425C4">
        <w:rPr>
          <w:rStyle w:val="Strong"/>
          <w:rFonts w:ascii="Calibri" w:hAnsi="Calibri" w:cs="Calibri"/>
          <w:b w:val="0"/>
          <w:bCs/>
          <w:sz w:val="24"/>
          <w:szCs w:val="24"/>
        </w:rPr>
        <w:t xml:space="preserve"> strutture ricettive alberghiere ed extraalberghiere gestite in forma imprenditoriale: p</w:t>
      </w:r>
      <w:r w:rsidRPr="00E425C4">
        <w:rPr>
          <w:rFonts w:ascii="Calibri" w:hAnsi="Calibri" w:cs="Calibri"/>
          <w:sz w:val="24"/>
          <w:szCs w:val="24"/>
        </w:rPr>
        <w:t>renotando un soggiorno di almeno una notte in una delle strutture ricettive aderenti all’iniziativa, il turista potrà usufruire di una notte</w:t>
      </w:r>
      <w:r>
        <w:rPr>
          <w:rFonts w:ascii="Calibri" w:hAnsi="Calibri" w:cs="Calibri"/>
          <w:sz w:val="24"/>
          <w:szCs w:val="24"/>
        </w:rPr>
        <w:t xml:space="preserve"> aggiuntiva</w:t>
      </w:r>
      <w:r w:rsidRPr="00E425C4">
        <w:rPr>
          <w:rFonts w:ascii="Calibri" w:hAnsi="Calibri" w:cs="Calibri"/>
          <w:sz w:val="24"/>
          <w:szCs w:val="24"/>
        </w:rPr>
        <w:t xml:space="preserve"> gratuita.</w:t>
      </w:r>
    </w:p>
    <w:p w:rsidR="002F584D" w:rsidRPr="00B02336" w:rsidRDefault="002F584D" w:rsidP="00964D99">
      <w:pPr>
        <w:pStyle w:val="BodyText"/>
        <w:ind w:left="112" w:right="101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2F584D" w:rsidRPr="00B02336" w:rsidRDefault="002F584D" w:rsidP="003154E4">
      <w:pPr>
        <w:pStyle w:val="BodyText"/>
        <w:ind w:left="112" w:right="101"/>
        <w:jc w:val="both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color w:val="000000"/>
          <w:sz w:val="24"/>
          <w:szCs w:val="24"/>
        </w:rPr>
        <w:t xml:space="preserve">L’offerta promozionale </w:t>
      </w:r>
      <w:r>
        <w:rPr>
          <w:rFonts w:ascii="Calibri" w:hAnsi="Calibri" w:cs="Calibri"/>
          <w:color w:val="000000"/>
          <w:sz w:val="24"/>
          <w:szCs w:val="24"/>
        </w:rPr>
        <w:t>è valida da gennaio a marzo 2022</w:t>
      </w:r>
      <w:r w:rsidRPr="00B02336">
        <w:rPr>
          <w:rFonts w:ascii="Calibri" w:hAnsi="Calibri" w:cs="Calibri"/>
          <w:color w:val="000000"/>
          <w:sz w:val="24"/>
          <w:szCs w:val="24"/>
        </w:rPr>
        <w:t xml:space="preserve"> fino ad esaurimento delle risorse disponibili, eventualmente prorogabile ad altro periodo di bassa stagione, nel caso di avanzo dello stanziamento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B0233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F584D" w:rsidRPr="00B02336" w:rsidRDefault="002F584D" w:rsidP="00EA1743">
      <w:pPr>
        <w:pStyle w:val="BodyText"/>
        <w:ind w:left="112" w:right="101"/>
        <w:jc w:val="both"/>
        <w:rPr>
          <w:rFonts w:ascii="Calibri" w:hAnsi="Calibri" w:cs="Calibri"/>
          <w:sz w:val="24"/>
          <w:szCs w:val="24"/>
        </w:rPr>
      </w:pPr>
    </w:p>
    <w:p w:rsidR="002F584D" w:rsidRDefault="002F584D" w:rsidP="00227AD6">
      <w:pPr>
        <w:pStyle w:val="BodyText"/>
        <w:ind w:right="101"/>
        <w:jc w:val="both"/>
        <w:rPr>
          <w:rFonts w:ascii="Calibri" w:hAnsi="Calibri" w:cs="Calibri"/>
          <w:color w:val="000000"/>
          <w:sz w:val="24"/>
          <w:szCs w:val="24"/>
        </w:rPr>
      </w:pPr>
      <w:r w:rsidRPr="00B02336">
        <w:rPr>
          <w:rFonts w:ascii="Calibri" w:hAnsi="Calibri" w:cs="Calibri"/>
          <w:color w:val="000000"/>
          <w:sz w:val="24"/>
          <w:szCs w:val="24"/>
        </w:rPr>
        <w:t xml:space="preserve"> L’importo riconosciuto dal Comune della Spezia  per la notte aggiuntiva usufruita dal turista è pari :</w:t>
      </w:r>
    </w:p>
    <w:p w:rsidR="002F584D" w:rsidRPr="00B02336" w:rsidRDefault="002F584D" w:rsidP="00227AD6">
      <w:pPr>
        <w:pStyle w:val="BodyText"/>
        <w:ind w:right="10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F584D" w:rsidRPr="003154E4" w:rsidRDefault="002F584D" w:rsidP="00227AD6">
      <w:pPr>
        <w:pStyle w:val="BodyText"/>
        <w:numPr>
          <w:ilvl w:val="0"/>
          <w:numId w:val="4"/>
        </w:numPr>
        <w:ind w:right="101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per le strutture ricettive</w:t>
      </w:r>
      <w:r w:rsidRPr="003154E4">
        <w:rPr>
          <w:rFonts w:ascii="Calibri" w:hAnsi="Calibri" w:cs="Calibri"/>
          <w:b/>
          <w:color w:val="000000"/>
          <w:sz w:val="24"/>
          <w:szCs w:val="24"/>
        </w:rPr>
        <w:t xml:space="preserve"> alberghiere: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3454"/>
      </w:tblGrid>
      <w:tr w:rsidR="002F584D" w:rsidRPr="00753744" w:rsidTr="00595F9A">
        <w:tc>
          <w:tcPr>
            <w:tcW w:w="3453" w:type="dxa"/>
          </w:tcPr>
          <w:p w:rsidR="002F584D" w:rsidRPr="00595F9A" w:rsidRDefault="002F584D" w:rsidP="00C950FC">
            <w:pPr>
              <w:rPr>
                <w:rFonts w:ascii="Calibri" w:hAnsi="Calibri" w:cs="Calibri"/>
                <w:sz w:val="24"/>
                <w:szCs w:val="24"/>
              </w:rPr>
            </w:pPr>
            <w:r w:rsidRPr="00595F9A">
              <w:rPr>
                <w:rFonts w:ascii="Calibri" w:hAnsi="Calibri" w:cs="Calibri"/>
                <w:sz w:val="24"/>
                <w:szCs w:val="24"/>
              </w:rPr>
              <w:t xml:space="preserve">1 stella </w:t>
            </w:r>
          </w:p>
        </w:tc>
        <w:tc>
          <w:tcPr>
            <w:tcW w:w="3454" w:type="dxa"/>
          </w:tcPr>
          <w:p w:rsidR="002F584D" w:rsidRPr="00595F9A" w:rsidRDefault="002F584D" w:rsidP="00C950FC">
            <w:pPr>
              <w:rPr>
                <w:rFonts w:ascii="Calibri" w:hAnsi="Calibri" w:cs="Calibri"/>
                <w:sz w:val="24"/>
                <w:szCs w:val="24"/>
              </w:rPr>
            </w:pPr>
            <w:r w:rsidRPr="00595F9A">
              <w:rPr>
                <w:rFonts w:ascii="Calibri" w:hAnsi="Calibri" w:cs="Calibri"/>
                <w:sz w:val="24"/>
                <w:szCs w:val="24"/>
              </w:rPr>
              <w:t>50,00 euro doppia</w:t>
            </w:r>
          </w:p>
        </w:tc>
      </w:tr>
      <w:tr w:rsidR="002F584D" w:rsidRPr="00753744" w:rsidTr="00595F9A">
        <w:tc>
          <w:tcPr>
            <w:tcW w:w="3453" w:type="dxa"/>
          </w:tcPr>
          <w:p w:rsidR="002F584D" w:rsidRPr="00595F9A" w:rsidRDefault="002F584D" w:rsidP="00C950FC">
            <w:pPr>
              <w:rPr>
                <w:rFonts w:ascii="Calibri" w:hAnsi="Calibri" w:cs="Calibri"/>
                <w:sz w:val="24"/>
                <w:szCs w:val="24"/>
              </w:rPr>
            </w:pPr>
            <w:r w:rsidRPr="00595F9A">
              <w:rPr>
                <w:rFonts w:ascii="Calibri" w:hAnsi="Calibri" w:cs="Calibri"/>
                <w:sz w:val="24"/>
                <w:szCs w:val="24"/>
              </w:rPr>
              <w:t xml:space="preserve">2 stelle </w:t>
            </w:r>
          </w:p>
        </w:tc>
        <w:tc>
          <w:tcPr>
            <w:tcW w:w="3454" w:type="dxa"/>
          </w:tcPr>
          <w:p w:rsidR="002F584D" w:rsidRPr="00595F9A" w:rsidRDefault="002F584D" w:rsidP="00C950FC">
            <w:pPr>
              <w:rPr>
                <w:rFonts w:ascii="Calibri" w:hAnsi="Calibri" w:cs="Calibri"/>
                <w:sz w:val="24"/>
                <w:szCs w:val="24"/>
              </w:rPr>
            </w:pPr>
            <w:r w:rsidRPr="00595F9A">
              <w:rPr>
                <w:rFonts w:ascii="Calibri" w:hAnsi="Calibri" w:cs="Calibri"/>
                <w:sz w:val="24"/>
                <w:szCs w:val="24"/>
              </w:rPr>
              <w:t>60,00 euro doppia</w:t>
            </w:r>
          </w:p>
        </w:tc>
      </w:tr>
      <w:tr w:rsidR="002F584D" w:rsidRPr="00753744" w:rsidTr="00595F9A">
        <w:tc>
          <w:tcPr>
            <w:tcW w:w="3453" w:type="dxa"/>
          </w:tcPr>
          <w:p w:rsidR="002F584D" w:rsidRPr="00595F9A" w:rsidRDefault="002F584D" w:rsidP="00C950FC">
            <w:pPr>
              <w:rPr>
                <w:rFonts w:ascii="Calibri" w:hAnsi="Calibri" w:cs="Calibri"/>
                <w:sz w:val="24"/>
                <w:szCs w:val="24"/>
              </w:rPr>
            </w:pPr>
            <w:r w:rsidRPr="00595F9A">
              <w:rPr>
                <w:rFonts w:ascii="Calibri" w:hAnsi="Calibri" w:cs="Calibri"/>
                <w:sz w:val="24"/>
                <w:szCs w:val="24"/>
              </w:rPr>
              <w:t xml:space="preserve">3 stelle </w:t>
            </w:r>
          </w:p>
        </w:tc>
        <w:tc>
          <w:tcPr>
            <w:tcW w:w="3454" w:type="dxa"/>
          </w:tcPr>
          <w:p w:rsidR="002F584D" w:rsidRPr="00595F9A" w:rsidRDefault="002F584D" w:rsidP="00C950FC">
            <w:pPr>
              <w:rPr>
                <w:rFonts w:ascii="Calibri" w:hAnsi="Calibri" w:cs="Calibri"/>
                <w:sz w:val="24"/>
                <w:szCs w:val="24"/>
              </w:rPr>
            </w:pPr>
            <w:r w:rsidRPr="00595F9A">
              <w:rPr>
                <w:rFonts w:ascii="Calibri" w:hAnsi="Calibri" w:cs="Calibri"/>
                <w:sz w:val="24"/>
                <w:szCs w:val="24"/>
              </w:rPr>
              <w:t>70,00 euro doppia</w:t>
            </w:r>
          </w:p>
        </w:tc>
      </w:tr>
      <w:tr w:rsidR="002F584D" w:rsidRPr="00753744" w:rsidTr="00595F9A">
        <w:tc>
          <w:tcPr>
            <w:tcW w:w="3453" w:type="dxa"/>
          </w:tcPr>
          <w:p w:rsidR="002F584D" w:rsidRPr="00753744" w:rsidRDefault="002F584D" w:rsidP="00C950FC">
            <w:r w:rsidRPr="00753744">
              <w:t>4 stelle</w:t>
            </w:r>
          </w:p>
        </w:tc>
        <w:tc>
          <w:tcPr>
            <w:tcW w:w="3454" w:type="dxa"/>
          </w:tcPr>
          <w:p w:rsidR="002F584D" w:rsidRPr="00753744" w:rsidRDefault="002F584D" w:rsidP="00C950FC">
            <w:r w:rsidRPr="00753744">
              <w:t>80</w:t>
            </w:r>
            <w:r>
              <w:t>,00</w:t>
            </w:r>
            <w:r w:rsidRPr="00753744">
              <w:t xml:space="preserve"> euro doppia</w:t>
            </w:r>
            <w:bookmarkStart w:id="0" w:name="_GoBack"/>
            <w:bookmarkEnd w:id="0"/>
          </w:p>
        </w:tc>
      </w:tr>
    </w:tbl>
    <w:p w:rsidR="002F584D" w:rsidRPr="00B02336" w:rsidRDefault="002F584D" w:rsidP="004A412F">
      <w:pPr>
        <w:rPr>
          <w:color w:val="000000"/>
        </w:rPr>
      </w:pPr>
    </w:p>
    <w:p w:rsidR="002F584D" w:rsidRDefault="002F584D" w:rsidP="00227AD6">
      <w:pPr>
        <w:pStyle w:val="BodyText"/>
        <w:numPr>
          <w:ilvl w:val="0"/>
          <w:numId w:val="4"/>
        </w:numPr>
        <w:ind w:right="101"/>
        <w:jc w:val="both"/>
        <w:rPr>
          <w:rStyle w:val="Strong"/>
          <w:rFonts w:ascii="Calibri" w:hAnsi="Calibri" w:cs="Calibri"/>
          <w:b w:val="0"/>
          <w:bCs/>
          <w:sz w:val="24"/>
          <w:szCs w:val="24"/>
        </w:rPr>
      </w:pPr>
      <w:r w:rsidRPr="003154E4">
        <w:rPr>
          <w:rFonts w:ascii="Calibri" w:hAnsi="Calibri" w:cs="Calibri"/>
          <w:b/>
          <w:color w:val="000000"/>
          <w:sz w:val="24"/>
          <w:szCs w:val="24"/>
        </w:rPr>
        <w:t>per le</w:t>
      </w:r>
      <w:r w:rsidRPr="003154E4">
        <w:rPr>
          <w:rFonts w:ascii="Calibri" w:hAnsi="Calibri" w:cs="Calibri"/>
          <w:b/>
          <w:color w:val="333333"/>
          <w:sz w:val="24"/>
          <w:szCs w:val="24"/>
        </w:rPr>
        <w:t xml:space="preserve"> </w:t>
      </w:r>
      <w:r w:rsidRPr="003154E4">
        <w:rPr>
          <w:rStyle w:val="Strong"/>
          <w:rFonts w:ascii="Calibri" w:hAnsi="Calibri" w:cs="Calibri"/>
          <w:bCs/>
          <w:sz w:val="24"/>
          <w:szCs w:val="24"/>
        </w:rPr>
        <w:t>strutture ricettive extra alberghiere imprenditoriali</w:t>
      </w:r>
      <w:r>
        <w:rPr>
          <w:rStyle w:val="Strong"/>
          <w:rFonts w:ascii="Calibri" w:hAnsi="Calibri" w:cs="Calibri"/>
          <w:b w:val="0"/>
          <w:bCs/>
          <w:sz w:val="24"/>
          <w:szCs w:val="24"/>
        </w:rPr>
        <w:t>:</w:t>
      </w:r>
      <w:r w:rsidRPr="00B02336">
        <w:rPr>
          <w:rStyle w:val="Strong"/>
          <w:rFonts w:ascii="Calibri" w:hAnsi="Calibri" w:cs="Calibri"/>
          <w:b w:val="0"/>
          <w:bCs/>
          <w:sz w:val="24"/>
          <w:szCs w:val="24"/>
        </w:rPr>
        <w:t xml:space="preserve"> 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</w:tblGrid>
      <w:tr w:rsidR="002F584D" w:rsidRPr="00943FD6" w:rsidTr="00595F9A">
        <w:tc>
          <w:tcPr>
            <w:tcW w:w="6930" w:type="dxa"/>
          </w:tcPr>
          <w:p w:rsidR="002F584D" w:rsidRPr="00595F9A" w:rsidRDefault="002F584D" w:rsidP="00595F9A">
            <w:pPr>
              <w:pStyle w:val="BodyText"/>
              <w:jc w:val="both"/>
              <w:rPr>
                <w:rStyle w:val="Strong"/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595F9A">
              <w:rPr>
                <w:rStyle w:val="Strong"/>
                <w:rFonts w:ascii="Calibri" w:hAnsi="Calibri" w:cs="Calibri"/>
                <w:b w:val="0"/>
                <w:bCs/>
                <w:sz w:val="24"/>
                <w:szCs w:val="24"/>
              </w:rPr>
              <w:t xml:space="preserve">                                                               60,00 euro</w:t>
            </w:r>
          </w:p>
        </w:tc>
      </w:tr>
    </w:tbl>
    <w:p w:rsidR="002F584D" w:rsidRPr="00B02336" w:rsidRDefault="002F584D" w:rsidP="00227AD6">
      <w:pPr>
        <w:pStyle w:val="BodyText"/>
        <w:ind w:right="101"/>
        <w:jc w:val="both"/>
        <w:rPr>
          <w:rStyle w:val="Strong"/>
          <w:rFonts w:ascii="Calibri" w:hAnsi="Calibri" w:cs="Calibri"/>
          <w:b w:val="0"/>
          <w:bCs/>
          <w:sz w:val="24"/>
          <w:szCs w:val="24"/>
        </w:rPr>
      </w:pPr>
    </w:p>
    <w:p w:rsidR="002F584D" w:rsidRPr="00B02336" w:rsidRDefault="002F584D" w:rsidP="005D1DDF">
      <w:pPr>
        <w:pStyle w:val="BodyText"/>
        <w:ind w:right="10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F584D" w:rsidRPr="00B02336" w:rsidRDefault="002F584D" w:rsidP="001376C3">
      <w:pPr>
        <w:pStyle w:val="BodyText"/>
        <w:ind w:right="101"/>
        <w:jc w:val="center"/>
        <w:rPr>
          <w:rFonts w:ascii="Calibri" w:hAnsi="Calibri" w:cs="Calibri"/>
          <w:b/>
          <w:sz w:val="24"/>
          <w:szCs w:val="24"/>
        </w:rPr>
      </w:pPr>
      <w:r w:rsidRPr="00B02336">
        <w:rPr>
          <w:rFonts w:ascii="Calibri" w:hAnsi="Calibri" w:cs="Calibri"/>
          <w:b/>
          <w:sz w:val="24"/>
          <w:szCs w:val="24"/>
        </w:rPr>
        <w:t>Destinatari</w:t>
      </w:r>
    </w:p>
    <w:p w:rsidR="002F584D" w:rsidRPr="00B02336" w:rsidRDefault="002F584D" w:rsidP="005D1DDF">
      <w:pPr>
        <w:pStyle w:val="BodyText"/>
        <w:ind w:right="101"/>
        <w:jc w:val="both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5D1DDF">
      <w:pPr>
        <w:pStyle w:val="BodyText"/>
        <w:ind w:right="101"/>
        <w:jc w:val="both"/>
        <w:rPr>
          <w:rStyle w:val="Strong"/>
          <w:rFonts w:ascii="Calibri" w:hAnsi="Calibri" w:cs="Calibri"/>
          <w:b w:val="0"/>
          <w:bCs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 xml:space="preserve">Possono aderire all’iniziativa tutte le strutture ricettive alberghiere ed </w:t>
      </w:r>
      <w:r w:rsidRPr="00B02336">
        <w:rPr>
          <w:rStyle w:val="Strong"/>
          <w:rFonts w:ascii="Calibri" w:hAnsi="Calibri" w:cs="Calibri"/>
          <w:b w:val="0"/>
          <w:bCs/>
          <w:sz w:val="24"/>
          <w:szCs w:val="24"/>
        </w:rPr>
        <w:t>extra alberghiere che:</w:t>
      </w:r>
    </w:p>
    <w:p w:rsidR="002F584D" w:rsidRPr="00B02336" w:rsidRDefault="002F584D" w:rsidP="00032B53">
      <w:pPr>
        <w:pStyle w:val="BodyText"/>
        <w:numPr>
          <w:ilvl w:val="0"/>
          <w:numId w:val="5"/>
        </w:numPr>
        <w:tabs>
          <w:tab w:val="clear" w:pos="-349"/>
          <w:tab w:val="num" w:pos="110"/>
          <w:tab w:val="left" w:pos="3631"/>
        </w:tabs>
        <w:spacing w:before="55"/>
        <w:ind w:left="108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abbiano</w:t>
      </w:r>
      <w:r w:rsidRPr="00B02336">
        <w:rPr>
          <w:rFonts w:ascii="Calibri" w:hAnsi="Calibri" w:cs="Calibri"/>
          <w:sz w:val="24"/>
          <w:szCs w:val="24"/>
        </w:rPr>
        <w:t xml:space="preserve"> sede operativa presso il comune della Spezia:</w:t>
      </w:r>
    </w:p>
    <w:p w:rsidR="002F584D" w:rsidRPr="00B02336" w:rsidRDefault="002F584D" w:rsidP="00032B53">
      <w:pPr>
        <w:pStyle w:val="BodyText"/>
        <w:numPr>
          <w:ilvl w:val="0"/>
          <w:numId w:val="5"/>
        </w:numPr>
        <w:tabs>
          <w:tab w:val="clear" w:pos="-349"/>
          <w:tab w:val="num" w:pos="110"/>
          <w:tab w:val="left" w:pos="3631"/>
        </w:tabs>
        <w:spacing w:before="55"/>
        <w:ind w:left="108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sia</w:t>
      </w:r>
      <w:r w:rsidRPr="00B02336">
        <w:rPr>
          <w:rFonts w:ascii="Calibri" w:hAnsi="Calibri" w:cs="Calibri"/>
          <w:sz w:val="24"/>
          <w:szCs w:val="24"/>
        </w:rPr>
        <w:t>no regolarmente iscritte al Registro delle imprese della C.C.I.A.A Riviere di Liguria e sono attive;</w:t>
      </w:r>
    </w:p>
    <w:p w:rsidR="002F584D" w:rsidRPr="00B02336" w:rsidRDefault="002F584D" w:rsidP="00032B53">
      <w:pPr>
        <w:pStyle w:val="BodyText"/>
        <w:numPr>
          <w:ilvl w:val="0"/>
          <w:numId w:val="5"/>
        </w:numPr>
        <w:tabs>
          <w:tab w:val="clear" w:pos="-349"/>
          <w:tab w:val="num" w:pos="110"/>
          <w:tab w:val="left" w:pos="3631"/>
        </w:tabs>
        <w:spacing w:before="55"/>
        <w:ind w:left="108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sia</w:t>
      </w:r>
      <w:r w:rsidRPr="00B02336">
        <w:rPr>
          <w:rFonts w:ascii="Calibri" w:hAnsi="Calibri" w:cs="Calibri"/>
          <w:sz w:val="24"/>
          <w:szCs w:val="24"/>
        </w:rPr>
        <w:t>no in regola con il versamento dell’imposta di soggiorno;</w:t>
      </w:r>
    </w:p>
    <w:p w:rsidR="002F584D" w:rsidRPr="00B02336" w:rsidRDefault="002F584D" w:rsidP="00032B53">
      <w:pPr>
        <w:pStyle w:val="Default"/>
        <w:numPr>
          <w:ilvl w:val="0"/>
          <w:numId w:val="5"/>
        </w:numPr>
        <w:tabs>
          <w:tab w:val="clear" w:pos="-349"/>
          <w:tab w:val="num" w:pos="110"/>
        </w:tabs>
        <w:spacing w:after="18"/>
        <w:ind w:left="108" w:hanging="357"/>
        <w:jc w:val="both"/>
      </w:pPr>
      <w:r>
        <w:t>abbiano</w:t>
      </w:r>
      <w:r w:rsidRPr="00B02336">
        <w:t xml:space="preserve"> regolarmente assolto gli obblighi contributivi previdenziali e assistenziali (DURC regolare); </w:t>
      </w:r>
    </w:p>
    <w:p w:rsidR="002F584D" w:rsidRPr="00B02336" w:rsidRDefault="002F584D" w:rsidP="00032B53">
      <w:pPr>
        <w:pStyle w:val="Default"/>
        <w:numPr>
          <w:ilvl w:val="0"/>
          <w:numId w:val="5"/>
        </w:numPr>
        <w:tabs>
          <w:tab w:val="clear" w:pos="-349"/>
          <w:tab w:val="num" w:pos="110"/>
        </w:tabs>
        <w:spacing w:after="18"/>
        <w:ind w:left="108" w:hanging="357"/>
        <w:jc w:val="both"/>
      </w:pPr>
      <w:r>
        <w:t>che non si trovi</w:t>
      </w:r>
      <w:r w:rsidRPr="00B02336">
        <w:t>no in stato di fallimento, di liquidazione coatta amministrativa o volontaria, di amministrazione  controllata, di concordato preventivo o in qualsiasi altra situazione equivalente secondo la normativa vigente e nei cui riguardi non sia in corso un procedimento per la dichiarazione di una di tali situazioni;</w:t>
      </w:r>
    </w:p>
    <w:p w:rsidR="002F584D" w:rsidRPr="00B02336" w:rsidRDefault="002F584D" w:rsidP="00032B53">
      <w:pPr>
        <w:pStyle w:val="Default"/>
        <w:numPr>
          <w:ilvl w:val="0"/>
          <w:numId w:val="5"/>
        </w:numPr>
        <w:tabs>
          <w:tab w:val="clear" w:pos="-349"/>
          <w:tab w:val="num" w:pos="110"/>
        </w:tabs>
        <w:spacing w:after="18"/>
        <w:ind w:left="108" w:hanging="357"/>
        <w:jc w:val="both"/>
      </w:pPr>
      <w:r w:rsidRPr="00B02336">
        <w:t xml:space="preserve">non </w:t>
      </w:r>
      <w:r>
        <w:t>abbian</w:t>
      </w:r>
      <w:r w:rsidRPr="00B02336">
        <w:t>o già beneficiato di altri aiuti pubblici a valere su medesimi interventi agevolati;</w:t>
      </w:r>
    </w:p>
    <w:p w:rsidR="002F584D" w:rsidRPr="00B02336" w:rsidRDefault="002F584D" w:rsidP="005D1DDF">
      <w:pPr>
        <w:pStyle w:val="BodyText"/>
        <w:ind w:right="101"/>
        <w:jc w:val="both"/>
        <w:rPr>
          <w:rStyle w:val="Strong"/>
          <w:rFonts w:ascii="Calibri" w:hAnsi="Calibri" w:cs="Calibri"/>
          <w:b w:val="0"/>
          <w:bCs/>
          <w:sz w:val="24"/>
          <w:szCs w:val="24"/>
        </w:rPr>
      </w:pPr>
    </w:p>
    <w:p w:rsidR="002F584D" w:rsidRPr="00B02336" w:rsidRDefault="002F584D" w:rsidP="00F21F19">
      <w:pPr>
        <w:pStyle w:val="BodyText"/>
        <w:ind w:left="112" w:right="101"/>
        <w:jc w:val="center"/>
        <w:rPr>
          <w:rFonts w:ascii="Calibri" w:hAnsi="Calibri" w:cs="Calibri"/>
          <w:b/>
          <w:color w:val="333333"/>
          <w:sz w:val="24"/>
          <w:szCs w:val="24"/>
        </w:rPr>
      </w:pPr>
    </w:p>
    <w:p w:rsidR="002F584D" w:rsidRPr="00B02336" w:rsidRDefault="002F584D" w:rsidP="00F21F19">
      <w:pPr>
        <w:pStyle w:val="BodyText"/>
        <w:ind w:left="112" w:right="101"/>
        <w:jc w:val="center"/>
        <w:rPr>
          <w:rFonts w:ascii="Calibri" w:hAnsi="Calibri" w:cs="Calibri"/>
          <w:b/>
          <w:color w:val="333333"/>
          <w:sz w:val="24"/>
          <w:szCs w:val="24"/>
        </w:rPr>
      </w:pPr>
      <w:r w:rsidRPr="00B02336">
        <w:rPr>
          <w:rFonts w:ascii="Calibri" w:hAnsi="Calibri" w:cs="Calibri"/>
          <w:b/>
          <w:color w:val="333333"/>
          <w:sz w:val="24"/>
          <w:szCs w:val="24"/>
        </w:rPr>
        <w:t>Modalità di adesione</w:t>
      </w:r>
    </w:p>
    <w:p w:rsidR="002F584D" w:rsidRPr="00B02336" w:rsidRDefault="002F584D" w:rsidP="001376C3">
      <w:pPr>
        <w:pStyle w:val="BodyText"/>
        <w:jc w:val="both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1376C3">
      <w:pPr>
        <w:pStyle w:val="BodyText"/>
        <w:jc w:val="both"/>
        <w:rPr>
          <w:rStyle w:val="Strong"/>
          <w:rFonts w:ascii="Calibri" w:hAnsi="Calibri" w:cs="Calibri"/>
          <w:b w:val="0"/>
          <w:bCs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>Con il presente avviso il Comune della Spezia, tramite la Camera di Commercio Riviere di Liguria</w:t>
      </w:r>
      <w:r>
        <w:rPr>
          <w:rFonts w:ascii="Calibri" w:hAnsi="Calibri" w:cs="Calibri"/>
          <w:sz w:val="24"/>
          <w:szCs w:val="24"/>
        </w:rPr>
        <w:t>,</w:t>
      </w:r>
      <w:r w:rsidRPr="00B02336">
        <w:rPr>
          <w:rFonts w:ascii="Calibri" w:hAnsi="Calibri" w:cs="Calibri"/>
          <w:sz w:val="24"/>
          <w:szCs w:val="24"/>
        </w:rPr>
        <w:t xml:space="preserve"> intende acquisire le manifestazioni di interesse da parte delle strutture ricettive alberghiere ed </w:t>
      </w:r>
      <w:r w:rsidRPr="00B02336">
        <w:rPr>
          <w:rStyle w:val="Strong"/>
          <w:rFonts w:ascii="Calibri" w:hAnsi="Calibri" w:cs="Calibri"/>
          <w:b w:val="0"/>
          <w:bCs/>
          <w:sz w:val="24"/>
          <w:szCs w:val="24"/>
        </w:rPr>
        <w:t>extraalberghiere gestite in forma imprenditoriale.</w:t>
      </w:r>
    </w:p>
    <w:p w:rsidR="002F584D" w:rsidRPr="00B02336" w:rsidRDefault="002F584D" w:rsidP="001376C3">
      <w:pPr>
        <w:pStyle w:val="BodyText"/>
        <w:jc w:val="both"/>
        <w:rPr>
          <w:rStyle w:val="Strong"/>
          <w:rFonts w:ascii="Calibri" w:hAnsi="Calibri" w:cs="Calibri"/>
          <w:b w:val="0"/>
          <w:bCs/>
          <w:sz w:val="24"/>
          <w:szCs w:val="24"/>
        </w:rPr>
      </w:pPr>
    </w:p>
    <w:p w:rsidR="002F584D" w:rsidRPr="00B02336" w:rsidRDefault="002F584D" w:rsidP="001376C3">
      <w:pPr>
        <w:pStyle w:val="BodyText"/>
        <w:jc w:val="both"/>
        <w:rPr>
          <w:rFonts w:ascii="Calibri" w:hAnsi="Calibri" w:cs="Calibri"/>
          <w:sz w:val="24"/>
          <w:szCs w:val="24"/>
        </w:rPr>
      </w:pPr>
      <w:r w:rsidRPr="00B02336">
        <w:rPr>
          <w:rStyle w:val="Strong"/>
          <w:rFonts w:ascii="Calibri" w:hAnsi="Calibri" w:cs="Calibri"/>
          <w:b w:val="0"/>
          <w:bCs/>
          <w:sz w:val="24"/>
          <w:szCs w:val="24"/>
        </w:rPr>
        <w:t>L’adesione all’iniziativa deve avvenire tramite il modulo allegato al presente avviso ed inviato via mail a</w:t>
      </w:r>
      <w:r>
        <w:rPr>
          <w:rStyle w:val="Strong"/>
          <w:rFonts w:ascii="Calibri" w:hAnsi="Calibri" w:cs="Calibri"/>
          <w:b w:val="0"/>
          <w:bCs/>
          <w:sz w:val="24"/>
          <w:szCs w:val="24"/>
        </w:rPr>
        <w:t xml:space="preserve">l seguente </w:t>
      </w:r>
      <w:r w:rsidRPr="00AC4FC2">
        <w:rPr>
          <w:rStyle w:val="Strong"/>
          <w:rFonts w:ascii="Calibri" w:hAnsi="Calibri" w:cs="Calibri"/>
          <w:b w:val="0"/>
          <w:bCs/>
          <w:sz w:val="24"/>
          <w:szCs w:val="24"/>
        </w:rPr>
        <w:t>indirizz</w:t>
      </w:r>
      <w:r>
        <w:rPr>
          <w:rStyle w:val="Strong"/>
          <w:rFonts w:ascii="Calibri" w:hAnsi="Calibri" w:cs="Calibri"/>
          <w:b w:val="0"/>
          <w:bCs/>
          <w:sz w:val="24"/>
          <w:szCs w:val="24"/>
        </w:rPr>
        <w:t xml:space="preserve">o </w:t>
      </w:r>
      <w:hyperlink r:id="rId8" w:history="1">
        <w:r w:rsidRPr="00BC482D">
          <w:rPr>
            <w:rStyle w:val="Hyperlink"/>
            <w:rFonts w:ascii="Calibri" w:hAnsi="Calibri" w:cs="Calibri"/>
            <w:bCs/>
            <w:sz w:val="24"/>
            <w:szCs w:val="24"/>
          </w:rPr>
          <w:t>assessore.turismo@comune.sp.it</w:t>
        </w:r>
      </w:hyperlink>
      <w:r w:rsidRPr="00B02336">
        <w:rPr>
          <w:rStyle w:val="Strong"/>
          <w:rFonts w:ascii="Calibri" w:hAnsi="Calibri" w:cs="Calibri"/>
          <w:b w:val="0"/>
          <w:bCs/>
          <w:sz w:val="24"/>
          <w:szCs w:val="24"/>
        </w:rPr>
        <w:t xml:space="preserve"> a partire dal 20 dicembre 2021</w:t>
      </w:r>
      <w:r>
        <w:rPr>
          <w:rStyle w:val="Strong"/>
          <w:rFonts w:ascii="Calibri" w:hAnsi="Calibri" w:cs="Calibri"/>
          <w:b w:val="0"/>
          <w:bCs/>
          <w:sz w:val="24"/>
          <w:szCs w:val="24"/>
        </w:rPr>
        <w:t>.</w:t>
      </w:r>
    </w:p>
    <w:p w:rsidR="002F584D" w:rsidRPr="00B02336" w:rsidRDefault="002F584D" w:rsidP="001376C3">
      <w:pPr>
        <w:pStyle w:val="BodyText"/>
        <w:spacing w:before="194" w:line="241" w:lineRule="exact"/>
        <w:ind w:left="212"/>
        <w:jc w:val="both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032B53">
      <w:pPr>
        <w:pStyle w:val="Heading1"/>
        <w:ind w:left="0"/>
        <w:jc w:val="center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032B53">
      <w:pPr>
        <w:pStyle w:val="Heading1"/>
        <w:ind w:left="0"/>
        <w:jc w:val="center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>Trattamento dei dati personali</w:t>
      </w:r>
    </w:p>
    <w:p w:rsidR="002F584D" w:rsidRPr="00B02336" w:rsidRDefault="002F584D" w:rsidP="00032B53">
      <w:pPr>
        <w:pStyle w:val="BodyText"/>
        <w:spacing w:before="1"/>
        <w:ind w:right="366"/>
        <w:jc w:val="both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032B53">
      <w:pPr>
        <w:pStyle w:val="BodyText"/>
        <w:spacing w:before="1"/>
        <w:ind w:right="366"/>
        <w:jc w:val="both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>Il Comune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comunica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che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il trattamento dei dati acquisiti nell’ambito della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procedura</w:t>
      </w:r>
      <w:r>
        <w:rPr>
          <w:rFonts w:ascii="Calibri" w:hAnsi="Calibri" w:cs="Calibri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in</w:t>
      </w:r>
      <w:r w:rsidRPr="00B02336">
        <w:rPr>
          <w:rFonts w:ascii="Calibri" w:hAnsi="Calibri" w:cs="Calibri"/>
          <w:spacing w:val="63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oggetto sar</w:t>
      </w:r>
      <w:r>
        <w:rPr>
          <w:rFonts w:ascii="Calibri" w:hAnsi="Calibri" w:cs="Calibri"/>
          <w:sz w:val="24"/>
          <w:szCs w:val="24"/>
        </w:rPr>
        <w:t>à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svolto</w:t>
      </w:r>
      <w:r w:rsidRPr="00B02336">
        <w:rPr>
          <w:rFonts w:ascii="Calibri" w:hAnsi="Calibri" w:cs="Calibri"/>
          <w:sz w:val="24"/>
          <w:szCs w:val="24"/>
        </w:rPr>
        <w:t xml:space="preserve"> in forma automatizzata e/o manuale, nel rispetto di quanto previsto dal D.Lgs 196/2003 e dal GDPR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2016/679.</w:t>
      </w:r>
    </w:p>
    <w:p w:rsidR="002F584D" w:rsidRPr="00B02336" w:rsidRDefault="002F584D" w:rsidP="00032B53">
      <w:pPr>
        <w:pStyle w:val="BodyText"/>
        <w:spacing w:before="11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032B53">
      <w:pPr>
        <w:pStyle w:val="BodyText"/>
        <w:spacing w:before="11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032B53">
      <w:pPr>
        <w:pStyle w:val="Heading1"/>
        <w:ind w:left="0"/>
        <w:jc w:val="center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>Norme finali, informazioni e chiarimenti</w:t>
      </w:r>
    </w:p>
    <w:p w:rsidR="002F584D" w:rsidRPr="00B02336" w:rsidRDefault="002F584D" w:rsidP="00032B53">
      <w:pPr>
        <w:pStyle w:val="BodyText"/>
        <w:spacing w:before="1"/>
        <w:ind w:right="364"/>
        <w:jc w:val="both"/>
        <w:rPr>
          <w:rFonts w:ascii="Calibri" w:hAnsi="Calibri" w:cs="Calibri"/>
          <w:sz w:val="24"/>
          <w:szCs w:val="24"/>
        </w:rPr>
      </w:pPr>
    </w:p>
    <w:p w:rsidR="002F584D" w:rsidRDefault="002F584D" w:rsidP="00032B53">
      <w:pPr>
        <w:pStyle w:val="BodyText"/>
        <w:spacing w:before="1"/>
        <w:ind w:right="364"/>
        <w:jc w:val="both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>Eve</w:t>
      </w:r>
      <w:r>
        <w:rPr>
          <w:rFonts w:ascii="Calibri" w:hAnsi="Calibri" w:cs="Calibri"/>
          <w:sz w:val="24"/>
          <w:szCs w:val="24"/>
        </w:rPr>
        <w:t>ntuali ulteriori chiarimenti ed</w:t>
      </w:r>
      <w:r w:rsidRPr="00B02336">
        <w:rPr>
          <w:rFonts w:ascii="Calibri" w:hAnsi="Calibri" w:cs="Calibri"/>
          <w:sz w:val="24"/>
          <w:szCs w:val="24"/>
        </w:rPr>
        <w:t xml:space="preserve"> informazioni possono essere richiesti</w:t>
      </w:r>
      <w:r>
        <w:rPr>
          <w:rFonts w:ascii="Calibri" w:hAnsi="Calibri" w:cs="Calibri"/>
          <w:sz w:val="24"/>
          <w:szCs w:val="24"/>
        </w:rPr>
        <w:t>:</w:t>
      </w:r>
      <w:r w:rsidRPr="00B02336">
        <w:rPr>
          <w:rFonts w:ascii="Calibri" w:hAnsi="Calibri" w:cs="Calibri"/>
          <w:sz w:val="24"/>
          <w:szCs w:val="24"/>
        </w:rPr>
        <w:t xml:space="preserve"> </w:t>
      </w:r>
    </w:p>
    <w:p w:rsidR="002F584D" w:rsidRDefault="002F584D" w:rsidP="00032B53">
      <w:pPr>
        <w:pStyle w:val="BodyText"/>
        <w:spacing w:before="1"/>
        <w:ind w:right="3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02336">
        <w:rPr>
          <w:rFonts w:ascii="Calibri" w:hAnsi="Calibri" w:cs="Calibri"/>
          <w:sz w:val="24"/>
          <w:szCs w:val="24"/>
        </w:rPr>
        <w:t>al Comune della Spezia – CDR TURISMO e-mail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9" w:history="1">
        <w:r w:rsidRPr="00664C65">
          <w:rPr>
            <w:rStyle w:val="Hyperlink"/>
            <w:rFonts w:ascii="Calibri" w:hAnsi="Calibri" w:cs="Calibri"/>
            <w:sz w:val="24"/>
            <w:szCs w:val="24"/>
          </w:rPr>
          <w:t>donatella.ferrari@comune.sp.it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Pr="00664C65">
          <w:rPr>
            <w:rStyle w:val="Hyperlink"/>
            <w:rFonts w:ascii="Calibri" w:hAnsi="Calibri" w:cs="Calibri"/>
            <w:sz w:val="24"/>
            <w:szCs w:val="24"/>
          </w:rPr>
          <w:t>francesca.gallo@comune.sp.it</w:t>
        </w:r>
      </w:hyperlink>
      <w:r>
        <w:rPr>
          <w:rFonts w:ascii="Calibri" w:hAnsi="Calibri" w:cs="Calibri"/>
          <w:sz w:val="24"/>
          <w:szCs w:val="24"/>
        </w:rPr>
        <w:t xml:space="preserve">   </w:t>
      </w:r>
      <w:hyperlink r:id="rId11" w:history="1">
        <w:r w:rsidRPr="00A805C1">
          <w:rPr>
            <w:rStyle w:val="Hyperlink"/>
            <w:rFonts w:ascii="Calibri" w:hAnsi="Calibri" w:cs="Calibri"/>
            <w:sz w:val="24"/>
            <w:szCs w:val="24"/>
          </w:rPr>
          <w:t>assessore.turismo@comune.sp.it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2F584D" w:rsidRDefault="002F584D" w:rsidP="00032B53">
      <w:pPr>
        <w:pStyle w:val="BodyText"/>
        <w:spacing w:before="1"/>
        <w:ind w:right="3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   alla Camera di Commercio Riviere di Liguria  e-mail:    </w:t>
      </w:r>
      <w:hyperlink r:id="rId12" w:history="1">
        <w:r w:rsidRPr="00521A02">
          <w:rPr>
            <w:rStyle w:val="Hyperlink"/>
            <w:rFonts w:ascii="Calibri" w:hAnsi="Calibri" w:cs="Calibri"/>
            <w:sz w:val="24"/>
            <w:szCs w:val="24"/>
          </w:rPr>
          <w:t>stefano.spinelli@rivlig.camcom.it</w:t>
        </w:r>
      </w:hyperlink>
    </w:p>
    <w:p w:rsidR="002F584D" w:rsidRDefault="002F584D" w:rsidP="00032B53">
      <w:pPr>
        <w:pStyle w:val="BodyText"/>
        <w:ind w:right="367"/>
        <w:jc w:val="both"/>
        <w:rPr>
          <w:rFonts w:ascii="Calibri" w:hAnsi="Calibri" w:cs="Calibri"/>
          <w:sz w:val="24"/>
          <w:szCs w:val="24"/>
        </w:rPr>
      </w:pPr>
    </w:p>
    <w:p w:rsidR="002F584D" w:rsidRDefault="002F584D" w:rsidP="00032B53">
      <w:pPr>
        <w:pStyle w:val="BodyText"/>
        <w:ind w:right="367"/>
        <w:jc w:val="both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 xml:space="preserve">Il presente avviso è </w:t>
      </w:r>
      <w:r>
        <w:rPr>
          <w:rFonts w:ascii="Calibri" w:hAnsi="Calibri" w:cs="Calibri"/>
          <w:sz w:val="24"/>
          <w:szCs w:val="24"/>
        </w:rPr>
        <w:t>pubblicato</w:t>
      </w:r>
      <w:r w:rsidRPr="00B023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sul sito istituzionale del Comune della Spezia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hyperlink r:id="rId13" w:history="1">
        <w:r w:rsidRPr="00521A02">
          <w:rPr>
            <w:rStyle w:val="Hyperlink"/>
            <w:rFonts w:ascii="Calibri" w:hAnsi="Calibri" w:cs="Calibri"/>
            <w:sz w:val="24"/>
            <w:szCs w:val="24"/>
            <w:u w:color="0000FF"/>
          </w:rPr>
          <w:t>www.comune.sp.it</w:t>
        </w:r>
      </w:hyperlink>
      <w:r>
        <w:rPr>
          <w:rFonts w:ascii="Calibri" w:hAnsi="Calibri" w:cs="Calibri"/>
          <w:sz w:val="24"/>
          <w:szCs w:val="24"/>
        </w:rPr>
        <w:t xml:space="preserve"> e sul sito istituzionale della Camera di Commercio Riviere di Liguria </w:t>
      </w:r>
      <w:hyperlink r:id="rId14" w:history="1">
        <w:r w:rsidRPr="00521A02">
          <w:rPr>
            <w:rStyle w:val="Hyperlink"/>
            <w:rFonts w:ascii="Calibri" w:hAnsi="Calibri" w:cs="Calibri"/>
            <w:sz w:val="24"/>
            <w:szCs w:val="24"/>
          </w:rPr>
          <w:t>www.rivlig.camcom.gov.it</w:t>
        </w:r>
      </w:hyperlink>
    </w:p>
    <w:p w:rsidR="002F584D" w:rsidRDefault="002F584D" w:rsidP="00032B53">
      <w:pPr>
        <w:pStyle w:val="BodyText"/>
        <w:spacing w:before="81"/>
        <w:ind w:right="366"/>
        <w:jc w:val="both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032B53">
      <w:pPr>
        <w:pStyle w:val="BodyText"/>
        <w:spacing w:before="81"/>
        <w:ind w:right="366"/>
        <w:jc w:val="both"/>
        <w:rPr>
          <w:rFonts w:ascii="Calibri" w:hAnsi="Calibri" w:cs="Calibri"/>
          <w:sz w:val="24"/>
          <w:szCs w:val="24"/>
        </w:rPr>
      </w:pPr>
      <w:r w:rsidRPr="00B02336">
        <w:rPr>
          <w:rFonts w:ascii="Calibri" w:hAnsi="Calibri" w:cs="Calibri"/>
          <w:sz w:val="24"/>
          <w:szCs w:val="24"/>
        </w:rPr>
        <w:t>Il Comune e</w:t>
      </w:r>
      <w:r>
        <w:rPr>
          <w:rFonts w:ascii="Calibri" w:hAnsi="Calibri" w:cs="Calibri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la Camera di Commercio Riviere di Liguria non sono in alcun modo vincolati a sottoscrivere con i soggetti interessati apposita convenzione per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l’avvio delle attività. Il presente avviso e la successiva ricezione delle domande non vincolano in alcun modo</w:t>
      </w:r>
      <w:r w:rsidRPr="00B02336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02336">
        <w:rPr>
          <w:rFonts w:ascii="Calibri" w:hAnsi="Calibri" w:cs="Calibri"/>
          <w:sz w:val="24"/>
          <w:szCs w:val="24"/>
        </w:rPr>
        <w:t>l’Amministrazione Co</w:t>
      </w:r>
      <w:r>
        <w:rPr>
          <w:rFonts w:ascii="Calibri" w:hAnsi="Calibri" w:cs="Calibri"/>
          <w:sz w:val="24"/>
          <w:szCs w:val="24"/>
        </w:rPr>
        <w:t>munale e la Camera di Commercio Riviere di Liguria.</w:t>
      </w:r>
    </w:p>
    <w:p w:rsidR="002F584D" w:rsidRPr="00B02336" w:rsidRDefault="002F584D" w:rsidP="00032B53">
      <w:pPr>
        <w:pStyle w:val="Heading1"/>
        <w:spacing w:line="241" w:lineRule="exact"/>
        <w:ind w:left="0"/>
        <w:rPr>
          <w:rFonts w:ascii="Calibri" w:hAnsi="Calibri" w:cs="Calibri"/>
          <w:sz w:val="24"/>
          <w:szCs w:val="24"/>
        </w:rPr>
      </w:pPr>
    </w:p>
    <w:p w:rsidR="002F584D" w:rsidRPr="00B02336" w:rsidRDefault="002F584D" w:rsidP="00032B53">
      <w:pPr>
        <w:pStyle w:val="Heading1"/>
        <w:spacing w:line="241" w:lineRule="exact"/>
        <w:ind w:left="0"/>
        <w:rPr>
          <w:rFonts w:ascii="Calibri" w:hAnsi="Calibri" w:cs="Calibri"/>
          <w:sz w:val="24"/>
          <w:szCs w:val="24"/>
        </w:rPr>
      </w:pPr>
    </w:p>
    <w:p w:rsidR="002F584D" w:rsidRDefault="002F584D" w:rsidP="00032B53">
      <w:pPr>
        <w:pStyle w:val="ListParagraph"/>
        <w:tabs>
          <w:tab w:val="left" w:pos="348"/>
        </w:tabs>
        <w:spacing w:line="480" w:lineRule="auto"/>
        <w:ind w:left="212" w:right="6465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Spezia, 20 dicembre 2021</w:t>
      </w:r>
    </w:p>
    <w:p w:rsidR="002F584D" w:rsidRDefault="002F584D" w:rsidP="003154E4">
      <w:pPr>
        <w:pStyle w:val="Heading1"/>
        <w:spacing w:before="1"/>
        <w:ind w:left="6769" w:right="349" w:firstLine="592"/>
        <w:rPr>
          <w:rFonts w:ascii="Calibri" w:hAnsi="Calibri" w:cs="Calibri"/>
          <w:sz w:val="24"/>
          <w:szCs w:val="24"/>
        </w:rPr>
      </w:pPr>
    </w:p>
    <w:p w:rsidR="002F584D" w:rsidRDefault="002F584D" w:rsidP="00E526B8">
      <w:pPr>
        <w:pStyle w:val="Heading1"/>
        <w:spacing w:before="1"/>
        <w:ind w:left="6769" w:right="349" w:firstLine="5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2F584D" w:rsidRDefault="002F584D" w:rsidP="003154E4">
      <w:pPr>
        <w:pStyle w:val="Heading1"/>
        <w:spacing w:line="241" w:lineRule="exact"/>
        <w:ind w:left="0"/>
        <w:rPr>
          <w:rFonts w:ascii="Calibri" w:hAnsi="Calibri" w:cs="Calibri"/>
          <w:sz w:val="18"/>
          <w:szCs w:val="18"/>
        </w:rPr>
      </w:pPr>
    </w:p>
    <w:p w:rsidR="002F584D" w:rsidRDefault="002F584D" w:rsidP="003154E4">
      <w:pPr>
        <w:pStyle w:val="Heading1"/>
        <w:spacing w:line="241" w:lineRule="exact"/>
        <w:ind w:left="0"/>
        <w:rPr>
          <w:rFonts w:ascii="Calibri" w:hAnsi="Calibri" w:cs="Calibri"/>
          <w:sz w:val="18"/>
          <w:szCs w:val="18"/>
        </w:rPr>
      </w:pPr>
    </w:p>
    <w:p w:rsidR="002F584D" w:rsidRPr="003154E4" w:rsidRDefault="002F584D" w:rsidP="003154E4">
      <w:pPr>
        <w:pStyle w:val="Heading1"/>
        <w:spacing w:line="241" w:lineRule="exact"/>
        <w:ind w:left="0"/>
        <w:rPr>
          <w:rFonts w:ascii="Calibri" w:hAnsi="Calibri" w:cs="Calibri"/>
          <w:sz w:val="18"/>
          <w:szCs w:val="18"/>
        </w:rPr>
      </w:pPr>
      <w:r w:rsidRPr="003154E4">
        <w:rPr>
          <w:rFonts w:ascii="Calibri" w:hAnsi="Calibri" w:cs="Calibri"/>
          <w:sz w:val="18"/>
          <w:szCs w:val="18"/>
        </w:rPr>
        <w:t>Allegato:</w:t>
      </w:r>
    </w:p>
    <w:p w:rsidR="002F584D" w:rsidRPr="00FF3740" w:rsidRDefault="002F584D" w:rsidP="00FF3740">
      <w:pPr>
        <w:pStyle w:val="ListParagraph"/>
        <w:tabs>
          <w:tab w:val="left" w:pos="348"/>
        </w:tabs>
        <w:jc w:val="left"/>
        <w:rPr>
          <w:sz w:val="18"/>
          <w:szCs w:val="18"/>
        </w:rPr>
      </w:pPr>
      <w:r w:rsidRPr="00FF3740">
        <w:rPr>
          <w:spacing w:val="-4"/>
          <w:sz w:val="18"/>
          <w:szCs w:val="18"/>
        </w:rPr>
        <w:t xml:space="preserve"> </w:t>
      </w:r>
      <w:r w:rsidRPr="00FF3740">
        <w:rPr>
          <w:sz w:val="18"/>
          <w:szCs w:val="18"/>
        </w:rPr>
        <w:t>Modulo</w:t>
      </w:r>
      <w:r w:rsidRPr="00FF3740">
        <w:rPr>
          <w:spacing w:val="-1"/>
          <w:sz w:val="18"/>
          <w:szCs w:val="18"/>
        </w:rPr>
        <w:t xml:space="preserve"> </w:t>
      </w:r>
      <w:r w:rsidRPr="00FF3740">
        <w:rPr>
          <w:sz w:val="18"/>
          <w:szCs w:val="18"/>
        </w:rPr>
        <w:t>di</w:t>
      </w:r>
      <w:r w:rsidRPr="00FF3740"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adesione</w:t>
      </w:r>
    </w:p>
    <w:p w:rsidR="002F584D" w:rsidRPr="00B02336" w:rsidRDefault="002F584D">
      <w:pPr>
        <w:pStyle w:val="BodyText"/>
        <w:spacing w:before="194" w:line="241" w:lineRule="exact"/>
        <w:ind w:left="212"/>
        <w:jc w:val="both"/>
        <w:rPr>
          <w:rFonts w:ascii="Calibri" w:hAnsi="Calibri" w:cs="Calibri"/>
          <w:sz w:val="24"/>
          <w:szCs w:val="24"/>
        </w:rPr>
      </w:pPr>
    </w:p>
    <w:p w:rsidR="002F584D" w:rsidRDefault="002F584D">
      <w:pPr>
        <w:pStyle w:val="BodyText"/>
        <w:ind w:left="212" w:right="365"/>
        <w:jc w:val="both"/>
      </w:pPr>
    </w:p>
    <w:sectPr w:rsidR="002F584D" w:rsidSect="003848B5">
      <w:pgSz w:w="11900" w:h="16840"/>
      <w:pgMar w:top="520" w:right="76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4D" w:rsidRDefault="002F584D">
      <w:r>
        <w:separator/>
      </w:r>
    </w:p>
  </w:endnote>
  <w:endnote w:type="continuationSeparator" w:id="0">
    <w:p w:rsidR="002F584D" w:rsidRDefault="002F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4D" w:rsidRDefault="002F584D">
      <w:r>
        <w:separator/>
      </w:r>
    </w:p>
  </w:footnote>
  <w:footnote w:type="continuationSeparator" w:id="0">
    <w:p w:rsidR="002F584D" w:rsidRDefault="002F5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D5"/>
    <w:multiLevelType w:val="hybridMultilevel"/>
    <w:tmpl w:val="F4D2AF52"/>
    <w:lvl w:ilvl="0" w:tplc="6A9AFB50">
      <w:start w:val="6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eastAsia="Batang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71FA6"/>
    <w:multiLevelType w:val="hybridMultilevel"/>
    <w:tmpl w:val="FFFFFFFF"/>
    <w:lvl w:ilvl="0" w:tplc="AA842FAE">
      <w:start w:val="1"/>
      <w:numFmt w:val="lowerLetter"/>
      <w:lvlText w:val="%1)"/>
      <w:lvlJc w:val="left"/>
      <w:pPr>
        <w:ind w:left="457" w:hanging="245"/>
      </w:pPr>
      <w:rPr>
        <w:rFonts w:ascii="Tahoma" w:eastAsia="Times New Roman" w:hAnsi="Tahoma" w:cs="Tahoma" w:hint="default"/>
        <w:spacing w:val="0"/>
        <w:w w:val="99"/>
        <w:sz w:val="20"/>
        <w:szCs w:val="20"/>
      </w:rPr>
    </w:lvl>
    <w:lvl w:ilvl="1" w:tplc="89AAD0A6">
      <w:numFmt w:val="bullet"/>
      <w:lvlText w:val="•"/>
      <w:lvlJc w:val="left"/>
      <w:pPr>
        <w:ind w:left="1436" w:hanging="245"/>
      </w:pPr>
      <w:rPr>
        <w:rFonts w:hint="default"/>
      </w:rPr>
    </w:lvl>
    <w:lvl w:ilvl="2" w:tplc="EB12CBE8">
      <w:numFmt w:val="bullet"/>
      <w:lvlText w:val="•"/>
      <w:lvlJc w:val="left"/>
      <w:pPr>
        <w:ind w:left="2412" w:hanging="245"/>
      </w:pPr>
      <w:rPr>
        <w:rFonts w:hint="default"/>
      </w:rPr>
    </w:lvl>
    <w:lvl w:ilvl="3" w:tplc="22125854">
      <w:numFmt w:val="bullet"/>
      <w:lvlText w:val="•"/>
      <w:lvlJc w:val="left"/>
      <w:pPr>
        <w:ind w:left="3388" w:hanging="245"/>
      </w:pPr>
      <w:rPr>
        <w:rFonts w:hint="default"/>
      </w:rPr>
    </w:lvl>
    <w:lvl w:ilvl="4" w:tplc="010C8700">
      <w:numFmt w:val="bullet"/>
      <w:lvlText w:val="•"/>
      <w:lvlJc w:val="left"/>
      <w:pPr>
        <w:ind w:left="4364" w:hanging="245"/>
      </w:pPr>
      <w:rPr>
        <w:rFonts w:hint="default"/>
      </w:rPr>
    </w:lvl>
    <w:lvl w:ilvl="5" w:tplc="861C7044">
      <w:numFmt w:val="bullet"/>
      <w:lvlText w:val="•"/>
      <w:lvlJc w:val="left"/>
      <w:pPr>
        <w:ind w:left="5340" w:hanging="245"/>
      </w:pPr>
      <w:rPr>
        <w:rFonts w:hint="default"/>
      </w:rPr>
    </w:lvl>
    <w:lvl w:ilvl="6" w:tplc="83783644">
      <w:numFmt w:val="bullet"/>
      <w:lvlText w:val="•"/>
      <w:lvlJc w:val="left"/>
      <w:pPr>
        <w:ind w:left="6316" w:hanging="245"/>
      </w:pPr>
      <w:rPr>
        <w:rFonts w:hint="default"/>
      </w:rPr>
    </w:lvl>
    <w:lvl w:ilvl="7" w:tplc="4A2A9A74">
      <w:numFmt w:val="bullet"/>
      <w:lvlText w:val="•"/>
      <w:lvlJc w:val="left"/>
      <w:pPr>
        <w:ind w:left="7292" w:hanging="245"/>
      </w:pPr>
      <w:rPr>
        <w:rFonts w:hint="default"/>
      </w:rPr>
    </w:lvl>
    <w:lvl w:ilvl="8" w:tplc="F2BA4FB8">
      <w:numFmt w:val="bullet"/>
      <w:lvlText w:val="•"/>
      <w:lvlJc w:val="left"/>
      <w:pPr>
        <w:ind w:left="8268" w:hanging="245"/>
      </w:pPr>
      <w:rPr>
        <w:rFonts w:hint="default"/>
      </w:rPr>
    </w:lvl>
  </w:abstractNum>
  <w:abstractNum w:abstractNumId="2">
    <w:nsid w:val="448F752D"/>
    <w:multiLevelType w:val="hybridMultilevel"/>
    <w:tmpl w:val="89AAE628"/>
    <w:lvl w:ilvl="0" w:tplc="D4C2B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76B73"/>
    <w:multiLevelType w:val="hybridMultilevel"/>
    <w:tmpl w:val="FFFFFFFF"/>
    <w:lvl w:ilvl="0" w:tplc="F34073DA">
      <w:numFmt w:val="bullet"/>
      <w:lvlText w:val="-"/>
      <w:lvlJc w:val="left"/>
      <w:pPr>
        <w:ind w:left="212" w:hanging="135"/>
      </w:pPr>
      <w:rPr>
        <w:rFonts w:ascii="Tahoma" w:eastAsia="Times New Roman" w:hAnsi="Tahoma" w:hint="default"/>
        <w:w w:val="99"/>
        <w:sz w:val="20"/>
      </w:rPr>
    </w:lvl>
    <w:lvl w:ilvl="1" w:tplc="0F1AB3A6">
      <w:numFmt w:val="bullet"/>
      <w:lvlText w:val="•"/>
      <w:lvlJc w:val="left"/>
      <w:pPr>
        <w:ind w:left="1220" w:hanging="135"/>
      </w:pPr>
      <w:rPr>
        <w:rFonts w:hint="default"/>
      </w:rPr>
    </w:lvl>
    <w:lvl w:ilvl="2" w:tplc="9C6EA176">
      <w:numFmt w:val="bullet"/>
      <w:lvlText w:val="•"/>
      <w:lvlJc w:val="left"/>
      <w:pPr>
        <w:ind w:left="2220" w:hanging="135"/>
      </w:pPr>
      <w:rPr>
        <w:rFonts w:hint="default"/>
      </w:rPr>
    </w:lvl>
    <w:lvl w:ilvl="3" w:tplc="B95456DA">
      <w:numFmt w:val="bullet"/>
      <w:lvlText w:val="•"/>
      <w:lvlJc w:val="left"/>
      <w:pPr>
        <w:ind w:left="3220" w:hanging="135"/>
      </w:pPr>
      <w:rPr>
        <w:rFonts w:hint="default"/>
      </w:rPr>
    </w:lvl>
    <w:lvl w:ilvl="4" w:tplc="3B5CA7E0">
      <w:numFmt w:val="bullet"/>
      <w:lvlText w:val="•"/>
      <w:lvlJc w:val="left"/>
      <w:pPr>
        <w:ind w:left="4220" w:hanging="135"/>
      </w:pPr>
      <w:rPr>
        <w:rFonts w:hint="default"/>
      </w:rPr>
    </w:lvl>
    <w:lvl w:ilvl="5" w:tplc="C2D4E068">
      <w:numFmt w:val="bullet"/>
      <w:lvlText w:val="•"/>
      <w:lvlJc w:val="left"/>
      <w:pPr>
        <w:ind w:left="5220" w:hanging="135"/>
      </w:pPr>
      <w:rPr>
        <w:rFonts w:hint="default"/>
      </w:rPr>
    </w:lvl>
    <w:lvl w:ilvl="6" w:tplc="A5AAD312">
      <w:numFmt w:val="bullet"/>
      <w:lvlText w:val="•"/>
      <w:lvlJc w:val="left"/>
      <w:pPr>
        <w:ind w:left="6220" w:hanging="135"/>
      </w:pPr>
      <w:rPr>
        <w:rFonts w:hint="default"/>
      </w:rPr>
    </w:lvl>
    <w:lvl w:ilvl="7" w:tplc="0FA69D74">
      <w:numFmt w:val="bullet"/>
      <w:lvlText w:val="•"/>
      <w:lvlJc w:val="left"/>
      <w:pPr>
        <w:ind w:left="7220" w:hanging="135"/>
      </w:pPr>
      <w:rPr>
        <w:rFonts w:hint="default"/>
      </w:rPr>
    </w:lvl>
    <w:lvl w:ilvl="8" w:tplc="E2B854F0">
      <w:numFmt w:val="bullet"/>
      <w:lvlText w:val="•"/>
      <w:lvlJc w:val="left"/>
      <w:pPr>
        <w:ind w:left="8220" w:hanging="135"/>
      </w:pPr>
      <w:rPr>
        <w:rFonts w:hint="default"/>
      </w:rPr>
    </w:lvl>
  </w:abstractNum>
  <w:abstractNum w:abstractNumId="4">
    <w:nsid w:val="665465EA"/>
    <w:multiLevelType w:val="hybridMultilevel"/>
    <w:tmpl w:val="FFFFFFFF"/>
    <w:lvl w:ilvl="0" w:tplc="182A61BA">
      <w:start w:val="1"/>
      <w:numFmt w:val="lowerLetter"/>
      <w:lvlText w:val="%1)"/>
      <w:lvlJc w:val="left"/>
      <w:pPr>
        <w:ind w:left="212" w:hanging="269"/>
      </w:pPr>
      <w:rPr>
        <w:rFonts w:ascii="Tahoma" w:eastAsia="Times New Roman" w:hAnsi="Tahoma" w:cs="Tahoma" w:hint="default"/>
        <w:spacing w:val="0"/>
        <w:w w:val="99"/>
        <w:sz w:val="20"/>
        <w:szCs w:val="20"/>
      </w:rPr>
    </w:lvl>
    <w:lvl w:ilvl="1" w:tplc="73223EDC">
      <w:numFmt w:val="bullet"/>
      <w:lvlText w:val="•"/>
      <w:lvlJc w:val="left"/>
      <w:pPr>
        <w:ind w:left="1220" w:hanging="269"/>
      </w:pPr>
      <w:rPr>
        <w:rFonts w:hint="default"/>
      </w:rPr>
    </w:lvl>
    <w:lvl w:ilvl="2" w:tplc="0DD86F7C">
      <w:numFmt w:val="bullet"/>
      <w:lvlText w:val="•"/>
      <w:lvlJc w:val="left"/>
      <w:pPr>
        <w:ind w:left="2220" w:hanging="269"/>
      </w:pPr>
      <w:rPr>
        <w:rFonts w:hint="default"/>
      </w:rPr>
    </w:lvl>
    <w:lvl w:ilvl="3" w:tplc="5DF4DCFA">
      <w:numFmt w:val="bullet"/>
      <w:lvlText w:val="•"/>
      <w:lvlJc w:val="left"/>
      <w:pPr>
        <w:ind w:left="3220" w:hanging="269"/>
      </w:pPr>
      <w:rPr>
        <w:rFonts w:hint="default"/>
      </w:rPr>
    </w:lvl>
    <w:lvl w:ilvl="4" w:tplc="F2CC274E">
      <w:numFmt w:val="bullet"/>
      <w:lvlText w:val="•"/>
      <w:lvlJc w:val="left"/>
      <w:pPr>
        <w:ind w:left="4220" w:hanging="269"/>
      </w:pPr>
      <w:rPr>
        <w:rFonts w:hint="default"/>
      </w:rPr>
    </w:lvl>
    <w:lvl w:ilvl="5" w:tplc="2E828D06">
      <w:numFmt w:val="bullet"/>
      <w:lvlText w:val="•"/>
      <w:lvlJc w:val="left"/>
      <w:pPr>
        <w:ind w:left="5220" w:hanging="269"/>
      </w:pPr>
      <w:rPr>
        <w:rFonts w:hint="default"/>
      </w:rPr>
    </w:lvl>
    <w:lvl w:ilvl="6" w:tplc="82427E2A">
      <w:numFmt w:val="bullet"/>
      <w:lvlText w:val="•"/>
      <w:lvlJc w:val="left"/>
      <w:pPr>
        <w:ind w:left="6220" w:hanging="269"/>
      </w:pPr>
      <w:rPr>
        <w:rFonts w:hint="default"/>
      </w:rPr>
    </w:lvl>
    <w:lvl w:ilvl="7" w:tplc="9C96C6C0">
      <w:numFmt w:val="bullet"/>
      <w:lvlText w:val="•"/>
      <w:lvlJc w:val="left"/>
      <w:pPr>
        <w:ind w:left="7220" w:hanging="269"/>
      </w:pPr>
      <w:rPr>
        <w:rFonts w:hint="default"/>
      </w:rPr>
    </w:lvl>
    <w:lvl w:ilvl="8" w:tplc="3D9E21EA">
      <w:numFmt w:val="bullet"/>
      <w:lvlText w:val="•"/>
      <w:lvlJc w:val="left"/>
      <w:pPr>
        <w:ind w:left="8220" w:hanging="26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8B5"/>
    <w:rsid w:val="00025FCC"/>
    <w:rsid w:val="00032B53"/>
    <w:rsid w:val="000A1A37"/>
    <w:rsid w:val="000A789E"/>
    <w:rsid w:val="00110A78"/>
    <w:rsid w:val="00111981"/>
    <w:rsid w:val="001168FD"/>
    <w:rsid w:val="00122D14"/>
    <w:rsid w:val="001376C3"/>
    <w:rsid w:val="001630BB"/>
    <w:rsid w:val="001E10E6"/>
    <w:rsid w:val="002209CD"/>
    <w:rsid w:val="00221301"/>
    <w:rsid w:val="00227AD6"/>
    <w:rsid w:val="00237AE3"/>
    <w:rsid w:val="002C78A2"/>
    <w:rsid w:val="002D6477"/>
    <w:rsid w:val="002F584D"/>
    <w:rsid w:val="003154E4"/>
    <w:rsid w:val="003848B5"/>
    <w:rsid w:val="00403345"/>
    <w:rsid w:val="004713F0"/>
    <w:rsid w:val="004A412F"/>
    <w:rsid w:val="004B0C72"/>
    <w:rsid w:val="004E7ADC"/>
    <w:rsid w:val="00521A02"/>
    <w:rsid w:val="00567E64"/>
    <w:rsid w:val="00595F9A"/>
    <w:rsid w:val="005A691B"/>
    <w:rsid w:val="005D02F9"/>
    <w:rsid w:val="005D1DDF"/>
    <w:rsid w:val="00664C65"/>
    <w:rsid w:val="00666EA5"/>
    <w:rsid w:val="00672B42"/>
    <w:rsid w:val="00753744"/>
    <w:rsid w:val="007C1CC7"/>
    <w:rsid w:val="007D6771"/>
    <w:rsid w:val="007E2814"/>
    <w:rsid w:val="0086724F"/>
    <w:rsid w:val="0088593A"/>
    <w:rsid w:val="008B57EF"/>
    <w:rsid w:val="008D0191"/>
    <w:rsid w:val="00943FD6"/>
    <w:rsid w:val="00964D99"/>
    <w:rsid w:val="009656D7"/>
    <w:rsid w:val="0098275C"/>
    <w:rsid w:val="00994B3F"/>
    <w:rsid w:val="009B07B6"/>
    <w:rsid w:val="00A40F61"/>
    <w:rsid w:val="00A53602"/>
    <w:rsid w:val="00A805C1"/>
    <w:rsid w:val="00AC4FC2"/>
    <w:rsid w:val="00B02336"/>
    <w:rsid w:val="00B26A14"/>
    <w:rsid w:val="00BB1C42"/>
    <w:rsid w:val="00BC482D"/>
    <w:rsid w:val="00BF7740"/>
    <w:rsid w:val="00C26241"/>
    <w:rsid w:val="00C3544D"/>
    <w:rsid w:val="00C47564"/>
    <w:rsid w:val="00C73F7F"/>
    <w:rsid w:val="00C950FC"/>
    <w:rsid w:val="00CB27F3"/>
    <w:rsid w:val="00D0293A"/>
    <w:rsid w:val="00D52EC9"/>
    <w:rsid w:val="00D82992"/>
    <w:rsid w:val="00D97402"/>
    <w:rsid w:val="00DD26B8"/>
    <w:rsid w:val="00DE33F3"/>
    <w:rsid w:val="00DE3F6D"/>
    <w:rsid w:val="00E03BF8"/>
    <w:rsid w:val="00E425C4"/>
    <w:rsid w:val="00E526B8"/>
    <w:rsid w:val="00E56940"/>
    <w:rsid w:val="00E61530"/>
    <w:rsid w:val="00E80E34"/>
    <w:rsid w:val="00EA1743"/>
    <w:rsid w:val="00ED0E7C"/>
    <w:rsid w:val="00EE456C"/>
    <w:rsid w:val="00F21F19"/>
    <w:rsid w:val="00F410A9"/>
    <w:rsid w:val="00F51031"/>
    <w:rsid w:val="00FB749A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5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48B5"/>
    <w:pPr>
      <w:ind w:left="2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9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848B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09CD"/>
    <w:rPr>
      <w:rFonts w:ascii="Tahoma" w:hAnsi="Tahoma" w:cs="Tahoma"/>
      <w:lang w:eastAsia="en-US"/>
    </w:rPr>
  </w:style>
  <w:style w:type="paragraph" w:styleId="ListParagraph">
    <w:name w:val="List Paragraph"/>
    <w:basedOn w:val="Normal"/>
    <w:uiPriority w:val="99"/>
    <w:qFormat/>
    <w:rsid w:val="003848B5"/>
    <w:pPr>
      <w:spacing w:line="241" w:lineRule="exact"/>
      <w:ind w:left="347" w:hanging="136"/>
      <w:jc w:val="both"/>
    </w:pPr>
  </w:style>
  <w:style w:type="paragraph" w:customStyle="1" w:styleId="TableParagraph">
    <w:name w:val="Table Paragraph"/>
    <w:basedOn w:val="Normal"/>
    <w:uiPriority w:val="99"/>
    <w:rsid w:val="003848B5"/>
  </w:style>
  <w:style w:type="paragraph" w:styleId="Header">
    <w:name w:val="header"/>
    <w:basedOn w:val="Normal"/>
    <w:link w:val="HeaderChar"/>
    <w:uiPriority w:val="99"/>
    <w:rsid w:val="008B57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09CD"/>
    <w:rPr>
      <w:rFonts w:ascii="Tahoma" w:hAnsi="Tahoma" w:cs="Tahoma"/>
      <w:lang w:eastAsia="en-US"/>
    </w:rPr>
  </w:style>
  <w:style w:type="paragraph" w:styleId="Footer">
    <w:name w:val="footer"/>
    <w:basedOn w:val="Normal"/>
    <w:link w:val="FooterChar"/>
    <w:uiPriority w:val="99"/>
    <w:rsid w:val="008B57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09CD"/>
    <w:rPr>
      <w:rFonts w:ascii="Tahoma" w:hAnsi="Tahoma" w:cs="Tahoma"/>
      <w:lang w:eastAsia="en-US"/>
    </w:rPr>
  </w:style>
  <w:style w:type="character" w:styleId="Strong">
    <w:name w:val="Strong"/>
    <w:basedOn w:val="DefaultParagraphFont"/>
    <w:uiPriority w:val="99"/>
    <w:qFormat/>
    <w:locked/>
    <w:rsid w:val="00964D99"/>
    <w:rPr>
      <w:rFonts w:cs="Times New Roman"/>
      <w:b/>
    </w:rPr>
  </w:style>
  <w:style w:type="character" w:customStyle="1" w:styleId="WW8Num1z1">
    <w:name w:val="WW8Num1z1"/>
    <w:uiPriority w:val="99"/>
    <w:rsid w:val="00EA1743"/>
    <w:rPr>
      <w:rFonts w:ascii="OpenSymbol" w:hAnsi="OpenSymbol"/>
    </w:rPr>
  </w:style>
  <w:style w:type="paragraph" w:customStyle="1" w:styleId="Default">
    <w:name w:val="Default"/>
    <w:uiPriority w:val="99"/>
    <w:rsid w:val="001376C3"/>
    <w:pPr>
      <w:suppressAutoHyphens/>
      <w:autoSpaceDE w:val="0"/>
    </w:pPr>
    <w:rPr>
      <w:rFonts w:cs="Calibri"/>
      <w:color w:val="000000"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032B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53744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e.turismo@comune.sp.it" TargetMode="External"/><Relationship Id="rId13" Type="http://schemas.openxmlformats.org/officeDocument/2006/relationships/hyperlink" Target="http://www.comune.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efano.spinelli@rivlig.camcom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essore.turismo@comune.sp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ancesca.gallo@comune.s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atella.ferrari@comune.sp.it" TargetMode="External"/><Relationship Id="rId14" Type="http://schemas.openxmlformats.org/officeDocument/2006/relationships/hyperlink" Target="http://www.rivlig.camcom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674</Words>
  <Characters>3846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All.1_Avviso esercenti</dc:title>
  <dc:subject/>
  <dc:creator>f.baratti</dc:creator>
  <cp:keywords/>
  <dc:description/>
  <cp:lastModifiedBy>CSP1008</cp:lastModifiedBy>
  <cp:revision>17</cp:revision>
  <dcterms:created xsi:type="dcterms:W3CDTF">2021-12-16T09:21:00Z</dcterms:created>
  <dcterms:modified xsi:type="dcterms:W3CDTF">2021-12-21T07:44:00Z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4.1.2</vt:lpwstr>
  </property>
</Properties>
</file>